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основы 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основы педагогической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основы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способы определения и формулировки целей и задач учебной и воспитательной деятельности обучающихся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и формулировать цели и задачи учебной и воспитательной деятельности обучающихся в соответствии с требованиями ФГОС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свои личные ресурсы, возможности и ограничения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владеть навыками выстраивания индивидуальной траектории саморазвития при получении профессионального образования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«Психологические основы педагогической деятельности»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Методика работы с классным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279.9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1235.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 предъявляемых к нему требованиях и свойствах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076.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 Особенности формирования учебной мотивации на разных возрастных этапах. Способы формирования учебных мотивов.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81.3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учебной деятельности. Структура учебной деятельности.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Конфликты в педагогическом коллективе.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3827.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Конфликты в педагогическом коллективе.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Самообразование как источник формирования и развития творческого потенциала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Самообразование как источник формирования и развития творческого потенциала личности.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both"/>
              <w:spacing w:after="0" w:line="240" w:lineRule="auto"/>
              <w:rPr>
                <w:sz w:val="24"/>
                <w:szCs w:val="24"/>
              </w:rPr>
            </w:pPr>
            <w:r>
              <w:rPr>
                <w:rFonts w:ascii="Times New Roman" w:hAnsi="Times New Roman" w:cs="Times New Roman"/>
                <w:color w:val="#000000"/>
                <w:sz w:val="24"/>
                <w:szCs w:val="24"/>
              </w:rPr>
              <w:t> 3. Профессионально-значимые качества учителя</w:t>
            </w:r>
          </w:p>
          <w:p>
            <w:pPr>
              <w:jc w:val="both"/>
              <w:spacing w:after="0" w:line="240" w:lineRule="auto"/>
              <w:rPr>
                <w:sz w:val="24"/>
                <w:szCs w:val="24"/>
              </w:rPr>
            </w:pPr>
            <w:r>
              <w:rPr>
                <w:rFonts w:ascii="Times New Roman" w:hAnsi="Times New Roman" w:cs="Times New Roman"/>
                <w:color w:val="#000000"/>
                <w:sz w:val="24"/>
                <w:szCs w:val="24"/>
              </w:rPr>
              <w:t> 4. Я-концепция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both"/>
              <w:spacing w:after="0" w:line="240" w:lineRule="auto"/>
              <w:rPr>
                <w:sz w:val="24"/>
                <w:szCs w:val="24"/>
              </w:rPr>
            </w:pPr>
            <w:r>
              <w:rPr>
                <w:rFonts w:ascii="Times New Roman" w:hAnsi="Times New Roman" w:cs="Times New Roman"/>
                <w:color w:val="#000000"/>
                <w:sz w:val="24"/>
                <w:szCs w:val="24"/>
              </w:rPr>
              <w:t> 3. Профессионально-значимые качества учителя</w:t>
            </w:r>
          </w:p>
          <w:p>
            <w:pPr>
              <w:jc w:val="both"/>
              <w:spacing w:after="0" w:line="240" w:lineRule="auto"/>
              <w:rPr>
                <w:sz w:val="24"/>
                <w:szCs w:val="24"/>
              </w:rPr>
            </w:pPr>
            <w:r>
              <w:rPr>
                <w:rFonts w:ascii="Times New Roman" w:hAnsi="Times New Roman" w:cs="Times New Roman"/>
                <w:color w:val="#000000"/>
                <w:sz w:val="24"/>
                <w:szCs w:val="24"/>
              </w:rPr>
              <w:t> 4. Я-концепция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назначение педагогического труда.</w:t>
            </w:r>
          </w:p>
          <w:p>
            <w:pPr>
              <w:jc w:val="left"/>
              <w:spacing w:after="0" w:line="240" w:lineRule="auto"/>
              <w:rPr>
                <w:sz w:val="24"/>
                <w:szCs w:val="24"/>
              </w:rPr>
            </w:pPr>
            <w:r>
              <w:rPr>
                <w:rFonts w:ascii="Times New Roman" w:hAnsi="Times New Roman" w:cs="Times New Roman"/>
                <w:color w:val="#000000"/>
                <w:sz w:val="24"/>
                <w:szCs w:val="24"/>
              </w:rPr>
              <w:t> 3. Педагог в условиях социально-экономического устройства общества.</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концепции о социальной роли учителя.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назначение педагогического труда.</w:t>
            </w:r>
          </w:p>
          <w:p>
            <w:pPr>
              <w:jc w:val="left"/>
              <w:spacing w:after="0" w:line="240" w:lineRule="auto"/>
              <w:rPr>
                <w:sz w:val="24"/>
                <w:szCs w:val="24"/>
              </w:rPr>
            </w:pPr>
            <w:r>
              <w:rPr>
                <w:rFonts w:ascii="Times New Roman" w:hAnsi="Times New Roman" w:cs="Times New Roman"/>
                <w:color w:val="#000000"/>
                <w:sz w:val="24"/>
                <w:szCs w:val="24"/>
              </w:rPr>
              <w:t> 3. Педагог в условиях социально-экономического устройства общества.</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концепции о социальной роли учителя.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Педагогическая профессия, ее становление и роль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Профессиональная характеристика педагога.</w:t>
            </w:r>
          </w:p>
          <w:p>
            <w:pPr>
              <w:jc w:val="left"/>
              <w:spacing w:after="0" w:line="240" w:lineRule="auto"/>
              <w:rPr>
                <w:sz w:val="24"/>
                <w:szCs w:val="24"/>
              </w:rPr>
            </w:pPr>
            <w:r>
              <w:rPr>
                <w:rFonts w:ascii="Times New Roman" w:hAnsi="Times New Roman" w:cs="Times New Roman"/>
                <w:color w:val="#000000"/>
                <w:sz w:val="24"/>
                <w:szCs w:val="24"/>
              </w:rPr>
              <w:t> 3. Подготовка и профессиональное становление личности педагога.</w:t>
            </w:r>
          </w:p>
          <w:p>
            <w:pPr>
              <w:jc w:val="left"/>
              <w:spacing w:after="0" w:line="240" w:lineRule="auto"/>
              <w:rPr>
                <w:sz w:val="24"/>
                <w:szCs w:val="24"/>
              </w:rPr>
            </w:pPr>
            <w:r>
              <w:rPr>
                <w:rFonts w:ascii="Times New Roman" w:hAnsi="Times New Roman" w:cs="Times New Roman"/>
                <w:color w:val="#000000"/>
                <w:sz w:val="24"/>
                <w:szCs w:val="24"/>
              </w:rPr>
              <w:t> 4. Развитие личности учителя в системе педагогического образования.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Педагогическая профессия, ее становление и роль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Профессиональная характеристика педагога.</w:t>
            </w:r>
          </w:p>
          <w:p>
            <w:pPr>
              <w:jc w:val="left"/>
              <w:spacing w:after="0" w:line="240" w:lineRule="auto"/>
              <w:rPr>
                <w:sz w:val="24"/>
                <w:szCs w:val="24"/>
              </w:rPr>
            </w:pPr>
            <w:r>
              <w:rPr>
                <w:rFonts w:ascii="Times New Roman" w:hAnsi="Times New Roman" w:cs="Times New Roman"/>
                <w:color w:val="#000000"/>
                <w:sz w:val="24"/>
                <w:szCs w:val="24"/>
              </w:rPr>
              <w:t> 3. Подготовка и профессиональное становление личности педагога.</w:t>
            </w:r>
          </w:p>
          <w:p>
            <w:pPr>
              <w:jc w:val="left"/>
              <w:spacing w:after="0" w:line="240" w:lineRule="auto"/>
              <w:rPr>
                <w:sz w:val="24"/>
                <w:szCs w:val="24"/>
              </w:rPr>
            </w:pPr>
            <w:r>
              <w:rPr>
                <w:rFonts w:ascii="Times New Roman" w:hAnsi="Times New Roman" w:cs="Times New Roman"/>
                <w:color w:val="#000000"/>
                <w:sz w:val="24"/>
                <w:szCs w:val="24"/>
              </w:rPr>
              <w:t> 4. Развитие личности учителя в системе педагогического образования.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обучения 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3. Развитие интеллекта</w:t>
            </w:r>
          </w:p>
          <w:p>
            <w:pPr>
              <w:jc w:val="left"/>
              <w:spacing w:after="0" w:line="240" w:lineRule="auto"/>
              <w:rPr>
                <w:sz w:val="24"/>
                <w:szCs w:val="24"/>
              </w:rPr>
            </w:pPr>
            <w:r>
              <w:rPr>
                <w:rFonts w:ascii="Times New Roman" w:hAnsi="Times New Roman" w:cs="Times New Roman"/>
                <w:color w:val="#000000"/>
                <w:sz w:val="24"/>
                <w:szCs w:val="24"/>
              </w:rPr>
              <w:t> 4. Развивающее обучение в отечественной образовательной системе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608"/>
        </w:trPr>
        <w:tc>
          <w:tcPr>
            <w:tcW w:w="9640" w:type="dxa"/>
          </w:tcPr>
          <w:p/>
        </w:tc>
      </w:tr>
      <w:tr>
        <w:trPr>
          <w:trHeight w:hRule="exact" w:val="202.71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117"/>
        </w:trPr>
        <w:tc>
          <w:tcPr>
            <w:tcW w:w="9654" w:type="dxa"/>
            <w:tcBorders>
</w:tcBorders>
            <w:shd w:val="clear" w:color="#000000" w:fill="#FFFFFF"/>
            <w:vAlign w:val="top"/>
            <w:tcMar>
              <w:left w:w="34" w:type="dxa"/>
              <w:right w:w="34" w:type="dxa"/>
            </w:tcMar>
          </w:tcPr>
          <w:p/>
        </w:tc>
      </w:tr>
      <w:tr>
        <w:trPr>
          <w:trHeight w:hRule="exact" w:val="8.08500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учения. Концепции учения в отечественной и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Неуспеваемость. Причины неуспеваемости школьников</w:t>
            </w:r>
          </w:p>
          <w:p>
            <w:pPr>
              <w:jc w:val="left"/>
              <w:spacing w:after="0" w:line="240" w:lineRule="auto"/>
              <w:rPr>
                <w:sz w:val="24"/>
                <w:szCs w:val="24"/>
              </w:rPr>
            </w:pPr>
            <w:r>
              <w:rPr>
                <w:rFonts w:ascii="Times New Roman" w:hAnsi="Times New Roman" w:cs="Times New Roman"/>
                <w:color w:val="#000000"/>
                <w:sz w:val="24"/>
                <w:szCs w:val="24"/>
              </w:rPr>
              <w:t> 3. Особенности познавательной сферы и мотивации учения неуспевающих школьников</w:t>
            </w:r>
          </w:p>
          <w:p>
            <w:pPr>
              <w:jc w:val="left"/>
              <w:spacing w:after="0" w:line="240" w:lineRule="auto"/>
              <w:rPr>
                <w:sz w:val="24"/>
                <w:szCs w:val="24"/>
              </w:rPr>
            </w:pPr>
            <w:r>
              <w:rPr>
                <w:rFonts w:ascii="Times New Roman" w:hAnsi="Times New Roman" w:cs="Times New Roman"/>
                <w:color w:val="#000000"/>
                <w:sz w:val="24"/>
                <w:szCs w:val="24"/>
              </w:rPr>
              <w:t> 4. Пути предупреждения и коррекции неуспеваемости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2. Психологическая сущность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Понятие учебной мотивации, ее функции</w:t>
            </w:r>
          </w:p>
          <w:p>
            <w:pPr>
              <w:jc w:val="left"/>
              <w:spacing w:after="0" w:line="240" w:lineRule="auto"/>
              <w:rPr>
                <w:sz w:val="24"/>
                <w:szCs w:val="24"/>
              </w:rPr>
            </w:pPr>
            <w:r>
              <w:rPr>
                <w:rFonts w:ascii="Times New Roman" w:hAnsi="Times New Roman" w:cs="Times New Roman"/>
                <w:color w:val="#000000"/>
                <w:sz w:val="24"/>
                <w:szCs w:val="24"/>
              </w:rPr>
              <w:t> 4. Возрастные особенности учебной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понятия «педагогическое творчество» и его уровни.</w:t>
            </w:r>
          </w:p>
          <w:p>
            <w:pPr>
              <w:jc w:val="left"/>
              <w:spacing w:after="0" w:line="240" w:lineRule="auto"/>
              <w:rPr>
                <w:sz w:val="24"/>
                <w:szCs w:val="24"/>
              </w:rPr>
            </w:pPr>
            <w:r>
              <w:rPr>
                <w:rFonts w:ascii="Times New Roman" w:hAnsi="Times New Roman" w:cs="Times New Roman"/>
                <w:color w:val="#000000"/>
                <w:sz w:val="24"/>
                <w:szCs w:val="24"/>
              </w:rPr>
              <w:t> 2. Креативность и творческое мышление педагога.</w:t>
            </w:r>
          </w:p>
          <w:p>
            <w:pPr>
              <w:jc w:val="left"/>
              <w:spacing w:after="0" w:line="240" w:lineRule="auto"/>
              <w:rPr>
                <w:sz w:val="24"/>
                <w:szCs w:val="24"/>
              </w:rPr>
            </w:pPr>
            <w:r>
              <w:rPr>
                <w:rFonts w:ascii="Times New Roman" w:hAnsi="Times New Roman" w:cs="Times New Roman"/>
                <w:color w:val="#000000"/>
                <w:sz w:val="24"/>
                <w:szCs w:val="24"/>
              </w:rPr>
              <w:t> 3. Профессиональное самообразование учителя.</w:t>
            </w:r>
          </w:p>
          <w:p>
            <w:pPr>
              <w:jc w:val="left"/>
              <w:spacing w:after="0" w:line="240" w:lineRule="auto"/>
              <w:rPr>
                <w:sz w:val="24"/>
                <w:szCs w:val="24"/>
              </w:rPr>
            </w:pPr>
            <w:r>
              <w:rPr>
                <w:rFonts w:ascii="Times New Roman" w:hAnsi="Times New Roman" w:cs="Times New Roman"/>
                <w:color w:val="#000000"/>
                <w:sz w:val="24"/>
                <w:szCs w:val="24"/>
              </w:rPr>
              <w:t> 4. Самовоспитание как средство профессиональной подготовки будущего учителя.</w:t>
            </w:r>
          </w:p>
        </w:tc>
      </w:tr>
      <w:tr>
        <w:trPr>
          <w:trHeight w:hRule="exact" w:val="8.084372"/>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основы педагогической деятельности»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https://urait.ru/bcode/441588</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Гуружапов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https://urait.ru/bcode/430714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8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3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05.8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96.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2024-2025_ФГОС3++2024_Бак-ЗФО-ПО(БЖД)(24)_plx_Психологические основы педагогической деятельности</dc:title>
  <dc:creator>FastReport.NET</dc:creator>
</cp:coreProperties>
</file>